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4BEE6">
      <w:pPr>
        <w:spacing w:after="156" w:afterLines="50" w:line="360" w:lineRule="exact"/>
        <w:ind w:firstLine="720"/>
        <w:jc w:val="center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全国行业好新闻大赛参评作品推荐表</w:t>
      </w:r>
    </w:p>
    <w:tbl>
      <w:tblPr>
        <w:tblStyle w:val="2"/>
        <w:tblW w:w="10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20"/>
        <w:gridCol w:w="1455"/>
        <w:gridCol w:w="540"/>
        <w:gridCol w:w="455"/>
        <w:gridCol w:w="295"/>
        <w:gridCol w:w="450"/>
        <w:gridCol w:w="315"/>
        <w:gridCol w:w="465"/>
        <w:gridCol w:w="233"/>
        <w:gridCol w:w="338"/>
        <w:gridCol w:w="254"/>
        <w:gridCol w:w="732"/>
        <w:gridCol w:w="843"/>
        <w:gridCol w:w="481"/>
        <w:gridCol w:w="1970"/>
      </w:tblGrid>
      <w:tr w14:paraId="33044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exact"/>
        </w:trPr>
        <w:tc>
          <w:tcPr>
            <w:tcW w:w="959" w:type="dxa"/>
            <w:vAlign w:val="center"/>
          </w:tcPr>
          <w:p w14:paraId="7C946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794C6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95" w:type="dxa"/>
            <w:gridSpan w:val="8"/>
            <w:vAlign w:val="center"/>
          </w:tcPr>
          <w:p w14:paraId="030ED4DB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《全会关键词·童画说》系列报道</w:t>
            </w:r>
          </w:p>
        </w:tc>
        <w:tc>
          <w:tcPr>
            <w:tcW w:w="825" w:type="dxa"/>
            <w:gridSpan w:val="3"/>
            <w:vAlign w:val="center"/>
          </w:tcPr>
          <w:p w14:paraId="31760BBE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6B0887D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4026" w:type="dxa"/>
            <w:gridSpan w:val="4"/>
            <w:vAlign w:val="center"/>
          </w:tcPr>
          <w:p w14:paraId="414FF203">
            <w:pPr>
              <w:rPr>
                <w:rFonts w:hint="eastAsia" w:ascii="仿宋_GB2312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基础类</w:t>
            </w:r>
          </w:p>
        </w:tc>
      </w:tr>
      <w:tr w14:paraId="237AE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exact"/>
        </w:trPr>
        <w:tc>
          <w:tcPr>
            <w:tcW w:w="959" w:type="dxa"/>
            <w:vMerge w:val="restart"/>
            <w:vAlign w:val="center"/>
          </w:tcPr>
          <w:p w14:paraId="779B7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字数</w:t>
            </w:r>
          </w:p>
          <w:p w14:paraId="45824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时长</w:t>
            </w:r>
          </w:p>
        </w:tc>
        <w:tc>
          <w:tcPr>
            <w:tcW w:w="4695" w:type="dxa"/>
            <w:gridSpan w:val="8"/>
            <w:vMerge w:val="restart"/>
            <w:vAlign w:val="center"/>
          </w:tcPr>
          <w:p w14:paraId="31B8B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16"/>
                <w:szCs w:val="16"/>
                <w:lang w:val="en-US" w:eastAsia="zh-CN"/>
              </w:rPr>
              <w:t>共6篇报道，共2423字</w:t>
            </w:r>
          </w:p>
        </w:tc>
        <w:tc>
          <w:tcPr>
            <w:tcW w:w="825" w:type="dxa"/>
            <w:gridSpan w:val="3"/>
            <w:vAlign w:val="center"/>
          </w:tcPr>
          <w:p w14:paraId="176FBE4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4026" w:type="dxa"/>
            <w:gridSpan w:val="4"/>
            <w:vAlign w:val="center"/>
          </w:tcPr>
          <w:p w14:paraId="34E3D54E">
            <w:pPr>
              <w:spacing w:line="260" w:lineRule="exact"/>
              <w:rPr>
                <w:rFonts w:hint="eastAsia" w:ascii="仿宋_GB2312" w:hAnsi="仿宋" w:eastAsia="宋体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  <w:t>系列报道</w:t>
            </w:r>
          </w:p>
        </w:tc>
      </w:tr>
      <w:tr w14:paraId="3A82A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exact"/>
        </w:trPr>
        <w:tc>
          <w:tcPr>
            <w:tcW w:w="959" w:type="dxa"/>
            <w:vMerge w:val="continue"/>
            <w:vAlign w:val="center"/>
          </w:tcPr>
          <w:p w14:paraId="3C525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95" w:type="dxa"/>
            <w:gridSpan w:val="8"/>
            <w:vMerge w:val="continue"/>
            <w:vAlign w:val="center"/>
          </w:tcPr>
          <w:p w14:paraId="3EE8DAC8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061DF42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4026" w:type="dxa"/>
            <w:gridSpan w:val="4"/>
            <w:vAlign w:val="center"/>
          </w:tcPr>
          <w:p w14:paraId="462CAA00">
            <w:pPr>
              <w:spacing w:line="240" w:lineRule="atLeast"/>
              <w:rPr>
                <w:rFonts w:hint="eastAsia" w:ascii="仿宋_GB2312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中文</w:t>
            </w:r>
          </w:p>
        </w:tc>
      </w:tr>
      <w:tr w14:paraId="4CC2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59" w:type="dxa"/>
            <w:vAlign w:val="center"/>
          </w:tcPr>
          <w:p w14:paraId="41F73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450DA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5"/>
                <w:szCs w:val="10"/>
              </w:rPr>
              <w:t>（主创人员）</w:t>
            </w:r>
          </w:p>
        </w:tc>
        <w:tc>
          <w:tcPr>
            <w:tcW w:w="4695" w:type="dxa"/>
            <w:gridSpan w:val="8"/>
            <w:vAlign w:val="center"/>
          </w:tcPr>
          <w:p w14:paraId="38B068FA">
            <w:pPr>
              <w:spacing w:line="260" w:lineRule="exact"/>
              <w:rPr>
                <w:rFonts w:ascii="仿宋_GB2312" w:hAnsi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1"/>
              </w:rPr>
              <w:t>李佳、王高娃、王琴琴、高慧月、杨婧、李昀阳、袁海静、李嘉、贾萌</w:t>
            </w:r>
          </w:p>
        </w:tc>
        <w:tc>
          <w:tcPr>
            <w:tcW w:w="825" w:type="dxa"/>
            <w:gridSpan w:val="3"/>
            <w:vAlign w:val="center"/>
          </w:tcPr>
          <w:p w14:paraId="62B806F9"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026" w:type="dxa"/>
            <w:gridSpan w:val="4"/>
            <w:vAlign w:val="center"/>
          </w:tcPr>
          <w:p w14:paraId="48F07B96">
            <w:pPr>
              <w:spacing w:line="240" w:lineRule="exact"/>
              <w:rPr>
                <w:rFonts w:hint="default" w:ascii="仿宋" w:hAnsi="仿宋" w:eastAsia="仿宋"/>
                <w:color w:val="000000"/>
                <w:w w:val="95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5"/>
                <w:szCs w:val="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15"/>
                <w:szCs w:val="8"/>
                <w:lang w:val="en-US" w:eastAsia="zh-CN"/>
              </w:rPr>
              <w:t>中国儿童报》编辑部</w:t>
            </w:r>
          </w:p>
        </w:tc>
      </w:tr>
      <w:tr w14:paraId="75B8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679" w:type="dxa"/>
            <w:gridSpan w:val="2"/>
            <w:vAlign w:val="center"/>
          </w:tcPr>
          <w:p w14:paraId="4136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4BFAC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2745" w:type="dxa"/>
            <w:gridSpan w:val="4"/>
            <w:vAlign w:val="center"/>
          </w:tcPr>
          <w:p w14:paraId="6FE5E496">
            <w:pPr>
              <w:spacing w:line="260" w:lineRule="exact"/>
              <w:ind w:firstLine="420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"/>
                <w:color w:val="000000"/>
                <w:szCs w:val="21"/>
                <w:lang w:val="en-US" w:eastAsia="zh-CN"/>
              </w:rPr>
              <w:t>中国儿童报</w:t>
            </w:r>
          </w:p>
        </w:tc>
        <w:tc>
          <w:tcPr>
            <w:tcW w:w="2055" w:type="dxa"/>
            <w:gridSpan w:val="6"/>
            <w:vAlign w:val="center"/>
          </w:tcPr>
          <w:p w14:paraId="1A99CEC6">
            <w:pPr>
              <w:spacing w:line="40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发布端/账号/</w:t>
            </w:r>
          </w:p>
          <w:p w14:paraId="617F378A">
            <w:pPr>
              <w:spacing w:line="400" w:lineRule="exact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媒体名称</w:t>
            </w:r>
          </w:p>
        </w:tc>
        <w:tc>
          <w:tcPr>
            <w:tcW w:w="4026" w:type="dxa"/>
            <w:gridSpan w:val="4"/>
            <w:vAlign w:val="center"/>
          </w:tcPr>
          <w:p w14:paraId="68829C72">
            <w:pPr>
              <w:spacing w:line="260" w:lineRule="exact"/>
              <w:rPr>
                <w:rFonts w:hint="default" w:ascii="仿宋_GB2312" w:hAnsi="仿宋" w:eastAsia="宋体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仿宋_GB2312" w:hAnsi="仿宋"/>
                <w:color w:val="000000"/>
                <w:sz w:val="18"/>
                <w:szCs w:val="18"/>
                <w:highlight w:val="green"/>
                <w:lang w:val="en-US" w:eastAsia="zh-CN"/>
              </w:rPr>
              <w:t>中国儿童报</w:t>
            </w:r>
          </w:p>
        </w:tc>
      </w:tr>
      <w:tr w14:paraId="5D34A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1679" w:type="dxa"/>
            <w:gridSpan w:val="2"/>
            <w:vAlign w:val="center"/>
          </w:tcPr>
          <w:p w14:paraId="4DAAE02D">
            <w:pPr>
              <w:spacing w:line="4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494ADA34">
            <w:pPr>
              <w:spacing w:line="4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lang w:eastAsia="zh-CN"/>
              </w:rPr>
              <w:t>）</w:t>
            </w:r>
          </w:p>
        </w:tc>
        <w:tc>
          <w:tcPr>
            <w:tcW w:w="2450" w:type="dxa"/>
            <w:gridSpan w:val="3"/>
            <w:vAlign w:val="center"/>
          </w:tcPr>
          <w:p w14:paraId="57A1D77A">
            <w:pPr>
              <w:spacing w:line="260" w:lineRule="exact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1版</w:t>
            </w:r>
          </w:p>
        </w:tc>
        <w:tc>
          <w:tcPr>
            <w:tcW w:w="1060" w:type="dxa"/>
            <w:gridSpan w:val="3"/>
            <w:vAlign w:val="center"/>
          </w:tcPr>
          <w:p w14:paraId="7DF91001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76D4544F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5316" w:type="dxa"/>
            <w:gridSpan w:val="8"/>
            <w:vAlign w:val="center"/>
          </w:tcPr>
          <w:p w14:paraId="4AB3579B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2025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、2025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、2025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、2025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、2025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、2025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29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日</w:t>
            </w:r>
          </w:p>
        </w:tc>
      </w:tr>
      <w:tr w14:paraId="32688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exact"/>
        </w:trPr>
        <w:tc>
          <w:tcPr>
            <w:tcW w:w="1679" w:type="dxa"/>
            <w:gridSpan w:val="2"/>
            <w:vAlign w:val="center"/>
          </w:tcPr>
          <w:p w14:paraId="68E7554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作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480523ED">
            <w:pPr>
              <w:spacing w:line="34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网址</w:t>
            </w:r>
          </w:p>
        </w:tc>
        <w:tc>
          <w:tcPr>
            <w:tcW w:w="4546" w:type="dxa"/>
            <w:gridSpan w:val="9"/>
            <w:vAlign w:val="center"/>
          </w:tcPr>
          <w:p w14:paraId="08401B16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829" w:type="dxa"/>
            <w:gridSpan w:val="3"/>
            <w:vAlign w:val="center"/>
          </w:tcPr>
          <w:p w14:paraId="2CFAD64B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是否为</w:t>
            </w:r>
          </w:p>
          <w:p w14:paraId="3340FD8E"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“三好作品”</w:t>
            </w:r>
          </w:p>
        </w:tc>
        <w:tc>
          <w:tcPr>
            <w:tcW w:w="2451" w:type="dxa"/>
            <w:gridSpan w:val="2"/>
            <w:vAlign w:val="center"/>
          </w:tcPr>
          <w:p w14:paraId="35D76A06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否</w:t>
            </w:r>
          </w:p>
        </w:tc>
      </w:tr>
      <w:tr w14:paraId="4A26A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5" w:hRule="atLeast"/>
        </w:trPr>
        <w:tc>
          <w:tcPr>
            <w:tcW w:w="1679" w:type="dxa"/>
            <w:gridSpan w:val="2"/>
            <w:vAlign w:val="center"/>
          </w:tcPr>
          <w:p w14:paraId="41381859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200AD4EB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5A96F2E4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6BF10585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186DA05A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40AD58DD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826" w:type="dxa"/>
            <w:gridSpan w:val="14"/>
            <w:vAlign w:val="center"/>
          </w:tcPr>
          <w:p w14:paraId="7CEDCEE2">
            <w:pPr>
              <w:ind w:firstLine="420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《全会关键词·童画说》是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中国儿童报》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为做好党的二十届四中全会宣传报道而创新推出的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系列报道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。采编团队聚焦“高水平科技自立自强”“美丽中国”“文化强国”等核心关键词，将宏大国策转化为儿童可感可知的生动故事。例如，以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梅州柚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讲述乡村振兴，用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月壤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展现科技成就，借“沙漠系上‘绿围脖’”描绘生态奇迹，通过“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热带水果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降价”阐释开放共赢，并以“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建造大邮轮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”“世界同过中国年”等具体图景，诠释制造强国与文化自信。报道创新采用“关键词+童画故事”的叙事与视觉模式，在确保事实准确的基础上，以儿童喜爱的漫画形式，生动解读国家发展方向，有效帮助少年儿童理解国家发展方向，让全会精神在童心中生根发芽。</w:t>
            </w:r>
          </w:p>
        </w:tc>
      </w:tr>
      <w:tr w14:paraId="61542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8" w:hRule="exact"/>
        </w:trPr>
        <w:tc>
          <w:tcPr>
            <w:tcW w:w="1679" w:type="dxa"/>
            <w:gridSpan w:val="2"/>
            <w:vAlign w:val="center"/>
          </w:tcPr>
          <w:p w14:paraId="48FFB02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1416508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371BAB33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3B8395CD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826" w:type="dxa"/>
            <w:gridSpan w:val="14"/>
            <w:vAlign w:val="center"/>
          </w:tcPr>
          <w:p w14:paraId="3863A23F"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《全会关键词·童画说》系列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报道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成功将党的二十届四中全会提出的宏大国家战略，转化为儿童能够理解、乐于接受的生动故事，有效破解了面向儿童的时政宣传难题。许多学校教师反馈，报道已成为向学生讲解国家发展成就的生动教材，孩子们通过“一颗柚子”“一条绿围脖”等具体意象，直观理解了乡村振兴、科技强国、生态文明等国家方略。家长也表示，这种形式激发了孩子对国家大事的兴趣，培养了其从小关注社会、热爱祖国的情感。报道在引领儿童价值塑造、传播主流声音方面作用显著。它创新了儿童思想政治教育的载体与话语方式，实现了全会精神在少儿群体中的有效传播，让爱党爱国、制度自信的种子在趣味阅读中自然播撒。</w:t>
            </w:r>
          </w:p>
        </w:tc>
      </w:tr>
      <w:tr w14:paraId="1F870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restart"/>
            <w:vAlign w:val="center"/>
          </w:tcPr>
          <w:p w14:paraId="367D9329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3DD4B1E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24CDAB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0E2AE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55" w:type="dxa"/>
            <w:vMerge w:val="restart"/>
            <w:vAlign w:val="center"/>
          </w:tcPr>
          <w:p w14:paraId="0B863FB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新媒体传播</w:t>
            </w:r>
          </w:p>
          <w:p w14:paraId="4029857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540" w:type="dxa"/>
            <w:vAlign w:val="center"/>
          </w:tcPr>
          <w:p w14:paraId="50B2056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</w:t>
            </w:r>
          </w:p>
        </w:tc>
        <w:tc>
          <w:tcPr>
            <w:tcW w:w="6831" w:type="dxa"/>
            <w:gridSpan w:val="12"/>
            <w:vAlign w:val="center"/>
          </w:tcPr>
          <w:p w14:paraId="61C8C80D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019D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127CCCFB">
            <w:pPr>
              <w:ind w:firstLine="420"/>
            </w:pPr>
          </w:p>
        </w:tc>
        <w:tc>
          <w:tcPr>
            <w:tcW w:w="1455" w:type="dxa"/>
            <w:vMerge w:val="continue"/>
            <w:vAlign w:val="center"/>
          </w:tcPr>
          <w:p w14:paraId="285E8093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748BCA3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</w:t>
            </w:r>
          </w:p>
        </w:tc>
        <w:tc>
          <w:tcPr>
            <w:tcW w:w="6831" w:type="dxa"/>
            <w:gridSpan w:val="12"/>
            <w:vAlign w:val="center"/>
          </w:tcPr>
          <w:p w14:paraId="018164CE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304FC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0A0EDE97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Merge w:val="continue"/>
            <w:vAlign w:val="center"/>
          </w:tcPr>
          <w:p w14:paraId="4CB76852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A03382F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3</w:t>
            </w:r>
          </w:p>
        </w:tc>
        <w:tc>
          <w:tcPr>
            <w:tcW w:w="6831" w:type="dxa"/>
            <w:gridSpan w:val="12"/>
            <w:vAlign w:val="center"/>
          </w:tcPr>
          <w:p w14:paraId="662E90EF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64D4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483315AD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Align w:val="center"/>
          </w:tcPr>
          <w:p w14:paraId="00FBB353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阅读量（浏览量、点击量）</w:t>
            </w:r>
          </w:p>
        </w:tc>
        <w:tc>
          <w:tcPr>
            <w:tcW w:w="1740" w:type="dxa"/>
            <w:gridSpan w:val="4"/>
            <w:vAlign w:val="center"/>
          </w:tcPr>
          <w:p w14:paraId="4860D9E6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013" w:type="dxa"/>
            <w:gridSpan w:val="3"/>
            <w:vAlign w:val="center"/>
          </w:tcPr>
          <w:p w14:paraId="13DD1BD1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转载量</w:t>
            </w:r>
          </w:p>
        </w:tc>
        <w:tc>
          <w:tcPr>
            <w:tcW w:w="1324" w:type="dxa"/>
            <w:gridSpan w:val="3"/>
            <w:vAlign w:val="center"/>
          </w:tcPr>
          <w:p w14:paraId="48A995C9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324" w:type="dxa"/>
            <w:gridSpan w:val="2"/>
            <w:vAlign w:val="center"/>
          </w:tcPr>
          <w:p w14:paraId="141B309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互动量</w:t>
            </w:r>
          </w:p>
        </w:tc>
        <w:tc>
          <w:tcPr>
            <w:tcW w:w="1970" w:type="dxa"/>
            <w:vAlign w:val="center"/>
          </w:tcPr>
          <w:p w14:paraId="6F08F261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62F3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3" w:hRule="exact"/>
        </w:trPr>
        <w:tc>
          <w:tcPr>
            <w:tcW w:w="1679" w:type="dxa"/>
            <w:gridSpan w:val="2"/>
            <w:tcBorders>
              <w:bottom w:val="single" w:color="auto" w:sz="4" w:space="0"/>
            </w:tcBorders>
            <w:vAlign w:val="center"/>
          </w:tcPr>
          <w:p w14:paraId="747660B6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</w:t>
            </w:r>
          </w:p>
          <w:p w14:paraId="7C692F1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荐</w:t>
            </w:r>
          </w:p>
          <w:p w14:paraId="6A403A5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理</w:t>
            </w:r>
          </w:p>
          <w:p w14:paraId="3D0A928A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由</w:t>
            </w:r>
          </w:p>
        </w:tc>
        <w:tc>
          <w:tcPr>
            <w:tcW w:w="8826" w:type="dxa"/>
            <w:gridSpan w:val="14"/>
            <w:tcBorders>
              <w:bottom w:val="single" w:color="auto" w:sz="4" w:space="0"/>
            </w:tcBorders>
            <w:vAlign w:val="center"/>
          </w:tcPr>
          <w:p w14:paraId="59A492CB">
            <w:pPr>
              <w:rPr>
                <w:rFonts w:ascii="仿宋" w:hAnsi="仿宋" w:eastAsia="仿宋"/>
                <w:color w:val="000000"/>
                <w:szCs w:val="21"/>
              </w:rPr>
            </w:pPr>
          </w:p>
          <w:p w14:paraId="470C8DAF">
            <w:pPr>
              <w:spacing w:line="260" w:lineRule="exact"/>
              <w:rPr>
                <w:rFonts w:hint="eastAsia" w:ascii="仿宋_GB2312" w:hAnsi="仿宋"/>
                <w:color w:val="000000"/>
                <w:sz w:val="22"/>
                <w:szCs w:val="16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 xml:space="preserve">  </w:t>
            </w:r>
            <w:r>
              <w:rPr>
                <w:rFonts w:hint="eastAsia" w:ascii="仿宋_GB2312" w:hAnsi="仿宋"/>
                <w:color w:val="000000"/>
                <w:sz w:val="22"/>
                <w:szCs w:val="16"/>
              </w:rPr>
              <w:t xml:space="preserve"> 报社评委会填报评语及推荐理由。推荐单位主要负责人签名并加盖单位公章。</w:t>
            </w:r>
          </w:p>
          <w:p w14:paraId="3A9D8B2D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48F10FB2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7B347CD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3B7EC3"/>
    <w:rsid w:val="583B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2026-03-18T02:41:00Z</dcterms:created>
  <dc:creator>李昀阳</dc:creator>
  <cp:lastModifiedBy>李昀阳</cp:lastModifiedBy>
  <dcterms:modified xsi:type="dcterms:W3CDTF">2026-03-18T02:42:11Z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E04263D8BB0D4059AAF61D5D215509F8_11</vt:lpwstr>
  </property>
  <property fmtid="{D5CDD505-2E9C-101B-9397-08002B2CF9AE}" pid="4" name="KSOTemplateDocerSaveRecord">
    <vt:lpwstr>eyJoZGlkIjoiNjcxNjIxNTgyNTk5MWY2NDNiMTQ5OWJlZDI4ZTllNmQiLCJ1c2VySWQiOiIyMzU0MzMxODgifQ==</vt:lpwstr>
  </property>
</Properties>
</file>