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p w14:paraId="0E242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采购内容及技术参数汇总表</w:t>
      </w:r>
    </w:p>
    <w:p w14:paraId="314C9DF2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544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30"/>
        <w:gridCol w:w="900"/>
        <w:gridCol w:w="825"/>
        <w:gridCol w:w="4695"/>
        <w:gridCol w:w="1474"/>
      </w:tblGrid>
      <w:tr w14:paraId="4007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</w:p>
          <w:p w14:paraId="2E8F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9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C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详细技术参数和要求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参考品牌</w:t>
            </w:r>
          </w:p>
        </w:tc>
      </w:tr>
      <w:tr w14:paraId="5B31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数字化会议系统主机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★1. 会议单元支持环形手拉手”连接技术，一台分机的故障或更换不会影响到系统中其它分机的工作，分机间出现一处连线故障也不会影响到系统工作。           </w:t>
            </w:r>
          </w:p>
          <w:p w14:paraId="797A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频率响应：20 - 20000 Hz，信噪比≥100 dBA，通道隔离度≥100 dB，动态范围≥94 dB，总谐波失真≤0.05%。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系统主机可设IP地址，与控制电脑之间采用先进的TCP/IP连接控制方式，可以实现会议系统的远程控制、远程诊断和远程升级。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音频信号采用专用的高性能 DSP 进行处理，支持 48 kHz 音频采样频率，64通道频率响应均可达30 Hz -20 kHz；不小于2.8'' 彩色LCD屏显示状态和配置信息；步进式旋钮可快速选择和设置 LCD菜单。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内置内部通话功能：可接入其它电容麦克风或动圈麦克风，为用户提供更多的选择，且通过连接多台扩展主机，可连接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最多4096台发言或者表决单元。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配合音频输入/输出器（可级连多台），可输出多通道的数字/模拟音频信号，供红外同传系统或录音使用。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配合摄像机、视频切换台，使用电脑预设后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可进行摄像自动跟踪。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具有5种发言模块，表决功能（赞成/反对/弃权）。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具有多种表决方式：同意/反对方式、赞成/反对/弃权、选举方式、响应方式、评议方式。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发言人数限制功能（1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8），可以设置同时开启的代表发言单元,具有多种发言模式。                                  ★10.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系统主机可以独立调节话筒增益和均衡（5段），可针对不同的发言者声音特点调节不同的音量和频响。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内置会议单元测试功能，可在会前对各会议单元的麦克风、表决按键、扬声器及LED指示灯进行检测。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系统具有自动修复功能，支持线路的“热插拔”，签到表决过程中，热插拔单元不会清除“已签到”状态，不会清除“正在表决或已表决”状态。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具备RS-232接口，用于连接中控系统及系统诊断；                                 ★14.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具备双机热备份功能，可将一台会议控制主机设置为备份主机并连接到系统中，当会议控制主机出现意外时，备份主机会自动启用，保证会议无间断顺利进行。                                 ★15.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系统主机具有软开关按键和机械开关按键，软开关按键关机需多重确认且可通过网络UDP的方式控制主机关机。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TAIDEN（台电）、797Audio、  FionTu（方图）</w:t>
            </w:r>
          </w:p>
          <w:p w14:paraId="6F2E15B6">
            <w:pPr>
              <w:pStyle w:val="2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2EDB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数字化会议系统主席单元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B6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支持48 kHz音频采样频率，频率响应可达30 Hz~20 kHz。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系统具有自动修复功能，支持线路的“热插拔”。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内置高通滤波器（低切开关），方便在需要时切去声音中的低频成分。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会议单元有唯一的序列号，会议系统可以自动或者手动给会议单元分配ID。脱离电脑使用时，作为一套基本的会议系统，可实现发言人数限制功能，可以设置同时开启的代表发言单元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</w:t>
            </w:r>
          </w:p>
          <w:p w14:paraId="439A6F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Open/Override/Voice/Request/PTT 发言模式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配合摄像机、视频切换台，使用电脑预设后，可进行摄像机自动跟踪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具备以下会议控制功能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当已开启的话筒总数小于 8 时，按下话筒开关键可直接开关话筒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具有优先权按键，可根据预设模式关闭或暂时静音正在发言的代表单元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具有批准/否决代表发言请求的功能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系统可连接多达 100 台主席单元，可设置全部或部分主席单元具备会议控制功能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系统支持会议单元绑定功能，当两台会议单元进行绑定后，两台会议单元同步开关，系统自动识别切换会议单元的音频输出，避免因两台会议单元摆放太近产生声音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干扰。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全金属方柱型话筒，俯仰角度可调，拾音距离不低于100cm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8.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与会议系统主机属于同一品牌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TAIDEN（台电）、797Audio、  FionTu（方图）</w:t>
            </w:r>
          </w:p>
          <w:p w14:paraId="2562C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5D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数字化会议系统代表单元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0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C08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支持48 kHz 音频采样频率，频率响应可达 30 Hz~20 kHz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系统具有自动修复功能，支持线路的“热插拔”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内置高通滤波器（低切开关），方便在需要时切去声音中的低频成分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会议单元有唯一的序列号，会议系统可以自动或者手动给会议单元分配ID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脱离电脑使用时，作为一套基本的会议系统，可实现以下功能：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发言人数限制功能，可以设置同时开启的代表发言单元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Open/Override/Voice/Request/PTT 发言模式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配合摄像机、视频切换台，使用电脑预设后，可进行摄像机自动跟踪                                        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系统支持会议单元绑定功能，当两台会议单元进行绑定后，两台会议单元同步开关，系统自动识别切换会议单元的音频输出，避免因两台会议单元摆放太近产生声音干涉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全金属方柱型话筒，俯仰角度可调，拾音距离不低于100cm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8.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与会议系统主机属于同一品牌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3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TAIDEN（台电）、797Audio、  FionTu（方图）</w:t>
            </w:r>
          </w:p>
          <w:p w14:paraId="60226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D2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数字会议专用延长线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6C4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分两路连接，用于控制主机/扩展机与会议单元之间的延长连接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两端分别为8P-DIN公头和8P-DIN母头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电缆长度不超过20m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与会议系统主机属于同一品牌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A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TAIDEN（台电）、797Audio、  FionTu（方图）</w:t>
            </w:r>
          </w:p>
          <w:p w14:paraId="0189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5A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12路调音台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BF0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频率响应：话筒/线路输入到任何输出端，20Hz-20kHz±0.5dB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总谐波失真和噪声：-30dBu输入到混音，话筒增益30dB，0.007%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话筒输入的等效输入噪声：22Hz-22kHz不加权，-128dBu（信源内阻150Ω）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母线噪声：20Hz-20kHz宽带线路输入，终端负载为150Ω，RMS（有效值）测量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混音：推子在下面，最大混音电平-85dBu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通道之间串音：通道哑音96dB；推子位置（标记+10），96dB；辅助发送端口，86dB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输入和输出阻抗：话筒输入，2.4kΩ；线路输入，11kΩ；立体声输入，100kΩ；输出，75Ω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Soundcraft（声艺）、            Midas（迈达斯）、                 YAMAHA（雅马哈）</w:t>
            </w:r>
          </w:p>
        </w:tc>
      </w:tr>
      <w:tr w14:paraId="6DEB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A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16路调音台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EF79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调音台拥有整好音质和高质量的专业结构，确保了声音的清晰度和稳定性。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灵活的母线架构：该调音台采用了灵活的母线架构，除了混音输出外，还可以将乐器编组发送到附加扬声器或次编组混音。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16路话筒/线路输入：提供16路话筒/线路输入，每个输入通道都配备了高质量的“Mic”专利前置放大器，确保了声音的纯净度和动态范围。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24bit莱斯康效果器：内置的24bit莱斯康效果器提供了丰富的声音处理选项，包括混响、延迟等，极大地提升了声音的表现力。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16路直接输出：调音台配备了16路直接输出，可以方便地进行多轨录音或实况演出的信号分配。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推子前/后切换：16路直接输出均可切换到推子前或推子后，这一功能在多轨录音和实况演出中非常实用。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3段“British”特性的EQ：每个通道都配备了带有中频扫频的3段“British”特性的均衡器，可以进行精确的频率调整。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0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Soundcraft（声艺）、            Midas（迈达斯）、                 YAMAHA（雅马哈）</w:t>
            </w:r>
          </w:p>
        </w:tc>
      </w:tr>
      <w:tr w14:paraId="7735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C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A431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不少于2路平衡模拟信号输入，不少于6路平衡模拟信号输出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可实现将任一路输入信号按一定的比例路由到任一路输出通道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最多可存储50组不同的用户程序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USB及RS485通信接口，可以实现多台处理器的级联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采用高性能32位浮点DSP，24位AD/DA转换技术，提供超过110dB的动态范围，192K采样率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每路信号最大延时可达2.6秒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参量EQ(输入部分5段输出部分7段)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Beta Three（三基）、</w:t>
            </w:r>
          </w:p>
          <w:p w14:paraId="42C7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Soundking（音王）、  LAX（锐丰）</w:t>
            </w:r>
          </w:p>
        </w:tc>
      </w:tr>
      <w:tr w14:paraId="3314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C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36AD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不少于4路平衡模拟信号输入，不少于8路平衡模拟信号输出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可实现将任一路输入信号按一定的比例路由到任一路输出通道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最多可存储50组不同的用户程序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USB及RS485通信接口，可以实现多台处理器的级联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采用高性能32位浮点DSP，24位AD/DA转换技术，提供超过110dB的动态范围，192K采样率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延时，每路信号最大延时可达2.6秒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参量EQ(输入部分5段输出部分7段) 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</w:p>
          <w:p w14:paraId="0EBB2D86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额定总谐波失真＜0.006%（技定）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9.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信号信噪比≥110dB（技定）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10.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增益限制的有效频率范围±3dB（20Hz-20kHz）（技定）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★11.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多通道放大器中的串音衰减和分离度≥30dB（技定）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12.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最大输入电平＞20dBu（失真0.1%）（技定）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13.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最大输出电平＞20dBu（失真0.1%）（技定）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 w14:paraId="2D10DF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★14.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动态范围≥110dB（技定）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4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Beta Three（三基）、</w:t>
            </w:r>
          </w:p>
          <w:p w14:paraId="2D75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Soundking（音王）、  LAX（锐丰）</w:t>
            </w:r>
          </w:p>
        </w:tc>
      </w:tr>
      <w:tr w14:paraId="520D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有源监听音箱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1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A95A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频率响应(-3db):70Hz-20kHz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最大声压级 @ 1m:94dB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高音单元:1 x 1" HF低音单元:1 × 4" LF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额定功率(RMS):40W额定阻抗 (Ohm):8Ω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Beta Three（三基）、</w:t>
            </w:r>
          </w:p>
          <w:p w14:paraId="0229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Soundking（音王）、  LAX（锐丰）</w:t>
            </w:r>
          </w:p>
        </w:tc>
      </w:tr>
      <w:tr w14:paraId="4C59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0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F55C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整机最大输入功率：不小于24KW，单路最大输出功率：不小于3KW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后面板8个受控万用插座,且前面板有独立开关可单独控制每路的开关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可顺序开机，逆序关机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Beta Three（三基）、</w:t>
            </w:r>
          </w:p>
          <w:p w14:paraId="53C5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Soundking（音王）、  LAX（锐丰）</w:t>
            </w:r>
          </w:p>
        </w:tc>
      </w:tr>
      <w:tr w14:paraId="7330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D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全频音箱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4FA7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两分频全频音箱，1只不小于1.3"高音单元，1只不小于10"低频单元。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频率响应：满足或优于50Hz-19kHz。(±3dB)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额定功率：≥300W。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最大声压级：≥126dB。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灵敏度：≥95dB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(1W/1m)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水平指向性：≥100°，垂直指向性：≥90°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6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Beta Three（三基）、</w:t>
            </w:r>
          </w:p>
          <w:p w14:paraId="7955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Soundking（音王）、  LAX（锐丰）</w:t>
            </w:r>
          </w:p>
        </w:tc>
      </w:tr>
      <w:tr w14:paraId="10EB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2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7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F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A4FB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(8Ω) 四通道：不低于 450W×4；*(4Ω)四通道：不低于 900W×4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总谐波失真 (1kHz)：≤0.05%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互调失真(60Hz/7kHz 4:1)：&lt;0.05%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信噪比(@1kHz,X40(32dB)A计权)：不小于106dB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阻尼系数(@63Hz):&gt;300。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Beta Three（三基）、</w:t>
            </w:r>
          </w:p>
          <w:p w14:paraId="1CBFC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Soundking（音王）、  LAX（锐丰）</w:t>
            </w:r>
          </w:p>
        </w:tc>
      </w:tr>
      <w:tr w14:paraId="2800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F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数字增益器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3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8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3796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可兼容多种应用方式，如电容麦+混音器、手拉手会议话筒、电容麦+调音器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★2.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能显著的提升话筒扩声效果，同等距离话筒声压至少提升10dB以上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★3. 能显著的提升话筒扩声效果，同等声压拾音距离提升至少3倍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采样率：48K                                     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频率响应：20HZ-20kHz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通道噪声：&lt;-90dBu                              7.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动态范围：99dBU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输入\输出接口类型：免焊接插拔式接线端口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输入接口：2路平衡输入（In Put）                    10.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输出接口：2路平衡输出（Out Put）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E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OTQ、      CREATOR（快捷）、SOUPICK（声派）</w:t>
            </w:r>
          </w:p>
        </w:tc>
      </w:tr>
      <w:tr w14:paraId="07F0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B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电容话筒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AE22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元件：固定充电背板，静电型电容式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指向性：超指向收音头，提供窄角度90°的收音角度，拾音距离可达50公分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频率响应：30-20,000 Hz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高通滤波：80 Hz, 18 dB/octave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开路灵敏度： -35 dB (17.7 mV) 以 1V 于 1 Pa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阻抗：250 欧姆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最大输入声压级：133 dB 声压, 1 kHz 于 1% T.H.D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动态范围 (典型值)：109 dB, 1 kHz 于最高声压；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UniGuard™ - 射频干扰(RFI)屏敝技术，提供杰出的防止射频干扰能力，避免收音时受到如手提电话等的干扰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配套桌面防震话筒座，设有防震绝缘胶，能有效减低安装面上的撞击震动及机械噪声。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E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Audio-technica（铁三角）、            TAIDEN（台电）、797Audio</w:t>
            </w:r>
          </w:p>
        </w:tc>
      </w:tr>
      <w:tr w14:paraId="00BB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功放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F5660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4Ω负载：450Wx2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8Ω负载：300Wx2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8Ω桥接负载：900W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频率响应：20Hz-20KHz ±1dB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信噪比：＞100dB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总谐波失真：＜0.01%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输入阻抗：20kΩ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输入电压：0.775V ，1V，1.4V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输入接口： XLR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SPIRIT（声力）、  Beta Three（三基）、</w:t>
            </w:r>
          </w:p>
          <w:p w14:paraId="7386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Soundking（音王）</w:t>
            </w:r>
          </w:p>
        </w:tc>
      </w:tr>
      <w:tr w14:paraId="1290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一体功放机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0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AF823"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输出功率(RMS)：100+100W(8欧) 150+150W(4欧)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失真(THD)：0.1% 20Hz-20KHz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频率响应：20Hz-20KHz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输入灵敏度：话筒 0.5mv-100mv/2kohm 线路 0.707v/51kohm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音乐音调控制：低频(增加/衰减) 12dB 高频(增加/衰减) 12dB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话筒音调控制：低频(增加/衰减) 12dB 高频(增加/衰减) 12dB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线路输出灵敏度：0.775V/1kohm拄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保护功能：短路、过载、DC、开关机、温度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9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SPIRIT（声力）、  Beta Three（三基）、</w:t>
            </w:r>
          </w:p>
          <w:p w14:paraId="2109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Soundking（音王）</w:t>
            </w:r>
          </w:p>
        </w:tc>
      </w:tr>
      <w:tr w14:paraId="012B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壁挂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全频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2772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1*8″低音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频率范围 90Hz-18.5kHz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灵敏度 93dB/w/m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额定功率 80W/8Ω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覆盖角 60°x 60°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SPIRIT（声力）、  Beta Three（三基）、</w:t>
            </w:r>
          </w:p>
          <w:p w14:paraId="0747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Soundking（音王）</w:t>
            </w:r>
          </w:p>
        </w:tc>
      </w:tr>
      <w:tr w14:paraId="3913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D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2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600*800*1200，含层板和配套螺丝，加厚款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</w:t>
            </w:r>
          </w:p>
        </w:tc>
      </w:tr>
      <w:tr w14:paraId="3804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音箱线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护套音箱线，用以现场各音箱设备和功放设备连接使用，OD9.7MM[(179*0.12无氧铜)x2C+铝箔屏蔽+棉纱]x1F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5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国产优质</w:t>
            </w:r>
          </w:p>
        </w:tc>
      </w:tr>
      <w:tr w14:paraId="0D5B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信号线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用以控制电脑和音频系统连接使用、屏蔽层128网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国产优质</w:t>
            </w:r>
          </w:p>
        </w:tc>
      </w:tr>
      <w:tr w14:paraId="0E79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音频隔离器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A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19D3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双通道专业音频隔离器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</w:t>
            </w:r>
          </w:p>
          <w:p w14:paraId="40610E92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支持多路信号接口输入并转化为平衡输出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</w:t>
            </w:r>
          </w:p>
          <w:p w14:paraId="7E16E6CD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机房控制电脑和发言席电脑各配置一台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国产优质</w:t>
            </w:r>
          </w:p>
        </w:tc>
      </w:tr>
      <w:tr w14:paraId="6684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4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8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话筒干燥箱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C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300L，用以存储各会议室电容话筒使用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国产优质</w:t>
            </w:r>
          </w:p>
        </w:tc>
      </w:tr>
      <w:tr w14:paraId="33C8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音箱专用安装支架，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为便于调试角度等音频效果，同时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为确保安装安全，需额外配置保险措施加固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国产优质</w:t>
            </w:r>
          </w:p>
        </w:tc>
      </w:tr>
      <w:tr w14:paraId="5EE4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接插耗材配件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4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管材、系统内短跳线、排插、音频接插件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五金配件等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全部辅材配件。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国产优质</w:t>
            </w:r>
          </w:p>
        </w:tc>
      </w:tr>
      <w:tr w14:paraId="365E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现有设施设备优化处理等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根据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设备情况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对综合楼201教室等6个教室设施设备优化处理及维护保养调试。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90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拆除原有设备，进行设备线路的敷设、测通、安装、位置校准、标识、成品保护以及线路的焊接连接，开展故障排查与修复等工作，同时完成实现系统功能所需的配套劳务工作。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E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28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技术调试服务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对整个系统开展系统性调试，借助专业的音频测量软硬件设备，安排专业音响系统调音员针对现场环境进行声学测量。依据测量结果，优化音响后级系统处理器的参数，并调整调音台的参数功能，从而实现系统扩声效果的最优化还原。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0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70AC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val="en-US" w:eastAsia="zh-CN"/>
        </w:rPr>
        <w:t>备注：以上带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0"/>
          <w:sz w:val="28"/>
          <w:szCs w:val="28"/>
          <w:lang w:val="en-US" w:eastAsia="zh-CN"/>
        </w:rPr>
        <w:t>★标识的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0"/>
          <w:sz w:val="28"/>
          <w:szCs w:val="28"/>
          <w:lang w:val="en-US" w:eastAsia="zh-CN"/>
        </w:rPr>
        <w:t>，需提供第三方检测机构所出具的具有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0"/>
          <w:sz w:val="28"/>
          <w:szCs w:val="28"/>
          <w:lang w:val="en-US" w:eastAsia="zh-CN"/>
        </w:rPr>
        <w:t>CMA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0"/>
          <w:sz w:val="28"/>
          <w:szCs w:val="28"/>
          <w:lang w:val="en-US" w:eastAsia="zh-CN"/>
        </w:rPr>
        <w:t>或</w:t>
      </w:r>
      <w:bookmarkStart w:id="0" w:name="_GoBack"/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20"/>
          <w:sz w:val="28"/>
          <w:szCs w:val="28"/>
          <w:lang w:val="en-US" w:eastAsia="zh-CN"/>
        </w:rPr>
        <w:t>CNAS</w:t>
      </w:r>
      <w:bookmarkEnd w:id="0"/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0"/>
          <w:sz w:val="28"/>
          <w:szCs w:val="28"/>
          <w:lang w:val="en-US" w:eastAsia="zh-CN"/>
        </w:rPr>
        <w:t>标识的检测报告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原件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如不能提供或提供的材料与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  <w:t>采购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文件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  <w:t>或投标文件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不符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，采购人有权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  <w:t>无条件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取消其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eastAsia="zh-CN"/>
        </w:rPr>
        <w:t>相关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</w:rPr>
        <w:t>资格，同时追究其一切法律责任及经济损失。</w:t>
      </w:r>
    </w:p>
    <w:p w14:paraId="5F101DF4">
      <w:pPr>
        <w:numPr>
          <w:ilvl w:val="0"/>
          <w:numId w:val="0"/>
        </w:numPr>
        <w:spacing w:line="360" w:lineRule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0"/>
          <w:sz w:val="28"/>
          <w:szCs w:val="28"/>
          <w:lang w:val="en-US" w:eastAsia="zh-CN"/>
        </w:rPr>
      </w:pPr>
    </w:p>
    <w:p w14:paraId="176EA4D7">
      <w:pPr>
        <w:pStyle w:val="2"/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731AD"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F1166">
    <w:pPr>
      <w:pStyle w:val="3"/>
      <w:spacing w:line="14" w:lineRule="auto"/>
      <w:rPr>
        <w:sz w:val="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FCCE1"/>
    <w:multiLevelType w:val="singleLevel"/>
    <w:tmpl w:val="842FCCE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473E1BF"/>
    <w:multiLevelType w:val="singleLevel"/>
    <w:tmpl w:val="8473E1B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104FFE7"/>
    <w:multiLevelType w:val="singleLevel"/>
    <w:tmpl w:val="9104FFE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5039360"/>
    <w:multiLevelType w:val="singleLevel"/>
    <w:tmpl w:val="9503936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6907BB1"/>
    <w:multiLevelType w:val="singleLevel"/>
    <w:tmpl w:val="A6907BB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1A7364B"/>
    <w:multiLevelType w:val="singleLevel"/>
    <w:tmpl w:val="B1A7364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396613C"/>
    <w:multiLevelType w:val="singleLevel"/>
    <w:tmpl w:val="C396613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EE5369D"/>
    <w:multiLevelType w:val="singleLevel"/>
    <w:tmpl w:val="CEE5369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005B7F7"/>
    <w:multiLevelType w:val="singleLevel"/>
    <w:tmpl w:val="F005B7F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9F520B9"/>
    <w:multiLevelType w:val="singleLevel"/>
    <w:tmpl w:val="F9F520B9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0329EC93"/>
    <w:multiLevelType w:val="singleLevel"/>
    <w:tmpl w:val="0329EC93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93F397A"/>
    <w:multiLevelType w:val="singleLevel"/>
    <w:tmpl w:val="093F397A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108929F7"/>
    <w:multiLevelType w:val="singleLevel"/>
    <w:tmpl w:val="108929F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E0FE03F"/>
    <w:multiLevelType w:val="singleLevel"/>
    <w:tmpl w:val="1E0FE03F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352253C7"/>
    <w:multiLevelType w:val="singleLevel"/>
    <w:tmpl w:val="352253C7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3A4B5F52"/>
    <w:multiLevelType w:val="singleLevel"/>
    <w:tmpl w:val="3A4B5F52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4D15C095"/>
    <w:multiLevelType w:val="singleLevel"/>
    <w:tmpl w:val="4D15C09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ABDDD95"/>
    <w:multiLevelType w:val="singleLevel"/>
    <w:tmpl w:val="5ABDDD95"/>
    <w:lvl w:ilvl="0" w:tentative="0">
      <w:start w:val="8"/>
      <w:numFmt w:val="decimal"/>
      <w:suff w:val="space"/>
      <w:lvlText w:val="%1."/>
      <w:lvlJc w:val="left"/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36B56"/>
    <w:rsid w:val="006D2A98"/>
    <w:rsid w:val="01177351"/>
    <w:rsid w:val="03661A20"/>
    <w:rsid w:val="040C25C7"/>
    <w:rsid w:val="06F25489"/>
    <w:rsid w:val="083251D0"/>
    <w:rsid w:val="08E47253"/>
    <w:rsid w:val="0B2E72C7"/>
    <w:rsid w:val="0C1F4E62"/>
    <w:rsid w:val="0CC16AB6"/>
    <w:rsid w:val="0E7E4DAD"/>
    <w:rsid w:val="0EA70C00"/>
    <w:rsid w:val="0EE40350"/>
    <w:rsid w:val="11053269"/>
    <w:rsid w:val="129834EB"/>
    <w:rsid w:val="193847F8"/>
    <w:rsid w:val="1A135C0D"/>
    <w:rsid w:val="1A3B730B"/>
    <w:rsid w:val="1A83374E"/>
    <w:rsid w:val="1C606903"/>
    <w:rsid w:val="1E6E5F01"/>
    <w:rsid w:val="1FF561AE"/>
    <w:rsid w:val="22A63A99"/>
    <w:rsid w:val="23167A6F"/>
    <w:rsid w:val="2369138D"/>
    <w:rsid w:val="239D7097"/>
    <w:rsid w:val="23B73EA6"/>
    <w:rsid w:val="2403533D"/>
    <w:rsid w:val="246D3214"/>
    <w:rsid w:val="24F271AB"/>
    <w:rsid w:val="25657382"/>
    <w:rsid w:val="26642004"/>
    <w:rsid w:val="283E55A9"/>
    <w:rsid w:val="284866D5"/>
    <w:rsid w:val="296E737B"/>
    <w:rsid w:val="2AD92954"/>
    <w:rsid w:val="2B665EB3"/>
    <w:rsid w:val="2BFC2575"/>
    <w:rsid w:val="2CA86A82"/>
    <w:rsid w:val="2E8D7A39"/>
    <w:rsid w:val="2F6D3FB3"/>
    <w:rsid w:val="30C324A1"/>
    <w:rsid w:val="30ED699D"/>
    <w:rsid w:val="31536B56"/>
    <w:rsid w:val="342174AA"/>
    <w:rsid w:val="35131D8E"/>
    <w:rsid w:val="39113C01"/>
    <w:rsid w:val="39311BAD"/>
    <w:rsid w:val="395625B8"/>
    <w:rsid w:val="3D1811D9"/>
    <w:rsid w:val="3E4F1453"/>
    <w:rsid w:val="3F46487E"/>
    <w:rsid w:val="40055B41"/>
    <w:rsid w:val="40B32646"/>
    <w:rsid w:val="42486C3B"/>
    <w:rsid w:val="431F6F1A"/>
    <w:rsid w:val="462C207A"/>
    <w:rsid w:val="464B2E28"/>
    <w:rsid w:val="46D36999"/>
    <w:rsid w:val="47035D6E"/>
    <w:rsid w:val="4712301E"/>
    <w:rsid w:val="476D46F8"/>
    <w:rsid w:val="484D1BCD"/>
    <w:rsid w:val="4A062BE2"/>
    <w:rsid w:val="4AAC3789"/>
    <w:rsid w:val="4B9A7A86"/>
    <w:rsid w:val="4C1220FC"/>
    <w:rsid w:val="4DE137EE"/>
    <w:rsid w:val="4E992F9E"/>
    <w:rsid w:val="4F7D3C20"/>
    <w:rsid w:val="4FB45527"/>
    <w:rsid w:val="514566E6"/>
    <w:rsid w:val="51B353FD"/>
    <w:rsid w:val="524565F7"/>
    <w:rsid w:val="534F586C"/>
    <w:rsid w:val="561F43C7"/>
    <w:rsid w:val="582B03E3"/>
    <w:rsid w:val="586B6A54"/>
    <w:rsid w:val="5DBD7C5E"/>
    <w:rsid w:val="5F015B56"/>
    <w:rsid w:val="60DB04CD"/>
    <w:rsid w:val="62A07788"/>
    <w:rsid w:val="63940F69"/>
    <w:rsid w:val="653E102A"/>
    <w:rsid w:val="663B79E6"/>
    <w:rsid w:val="66B7277F"/>
    <w:rsid w:val="675E7762"/>
    <w:rsid w:val="67B101D9"/>
    <w:rsid w:val="68511756"/>
    <w:rsid w:val="68752FB5"/>
    <w:rsid w:val="693E5EAC"/>
    <w:rsid w:val="69D4361C"/>
    <w:rsid w:val="6A6D1C85"/>
    <w:rsid w:val="6A700FDF"/>
    <w:rsid w:val="6A7A0D56"/>
    <w:rsid w:val="6B596405"/>
    <w:rsid w:val="6C050317"/>
    <w:rsid w:val="6DB427D1"/>
    <w:rsid w:val="71900E5F"/>
    <w:rsid w:val="73AA26AC"/>
    <w:rsid w:val="75857986"/>
    <w:rsid w:val="75A4572F"/>
    <w:rsid w:val="75D9781B"/>
    <w:rsid w:val="768F16E6"/>
    <w:rsid w:val="79532E9E"/>
    <w:rsid w:val="7A362652"/>
    <w:rsid w:val="7C507B69"/>
    <w:rsid w:val="7E7958A6"/>
    <w:rsid w:val="7ECA3C03"/>
    <w:rsid w:val="7F050659"/>
    <w:rsid w:val="7F77597E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200" w:firstLineChars="200"/>
    </w:p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character" w:customStyle="1" w:styleId="6">
    <w:name w:val="font71"/>
    <w:basedOn w:val="5"/>
    <w:qFormat/>
    <w:uiPriority w:val="0"/>
    <w:rPr>
      <w:rFonts w:ascii="Symbol" w:hAnsi="Symbol" w:cs="Symbo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4628</Words>
  <Characters>5924</Characters>
  <Lines>0</Lines>
  <Paragraphs>0</Paragraphs>
  <TotalTime>0</TotalTime>
  <ScaleCrop>false</ScaleCrop>
  <LinksUpToDate>false</LinksUpToDate>
  <CharactersWithSpaces>6837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2025-06-19T01:53:00Z</dcterms:created>
  <dc:creator>曹名军</dc:creator>
  <cp:lastModifiedBy>Administrator</cp:lastModifiedBy>
  <dcterms:modified xsi:type="dcterms:W3CDTF">2025-06-23T12:52:58Z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310B73FA69CF4A90B9164A2EC0051C0C_13</vt:lpwstr>
  </property>
  <property fmtid="{D5CDD505-2E9C-101B-9397-08002B2CF9AE}" pid="4" name="KSOTemplateDocerSaveRecord">
    <vt:lpwstr>eyJoZGlkIjoiYjEwN2U0M2UwZjAzNGNhODdmYmU4MDE2NjgwYTQ5NjUifQ==</vt:lpwstr>
  </property>
</Properties>
</file>